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36E8" w14:textId="45BB93A9" w:rsidR="00F03FE8" w:rsidRPr="00955B0A" w:rsidRDefault="00F03FE8" w:rsidP="00F03FE8">
      <w:pPr>
        <w:pStyle w:val="punktppauza2"/>
        <w:rPr>
          <w:b/>
          <w:color w:val="auto"/>
          <w:sz w:val="24"/>
        </w:rPr>
      </w:pPr>
      <w:r w:rsidRPr="00955B0A">
        <w:rPr>
          <w:b/>
          <w:color w:val="auto"/>
          <w:sz w:val="24"/>
        </w:rPr>
        <w:t xml:space="preserve">Wymagania programowe i kryteria oceniania osiągnięć uczniów dla klasy </w:t>
      </w:r>
      <w:r>
        <w:rPr>
          <w:b/>
          <w:color w:val="auto"/>
          <w:sz w:val="24"/>
        </w:rPr>
        <w:t>trzeciej</w:t>
      </w:r>
      <w:r w:rsidRPr="00955B0A">
        <w:rPr>
          <w:b/>
          <w:color w:val="auto"/>
          <w:sz w:val="24"/>
        </w:rPr>
        <w:t xml:space="preserve"> szkoły podstawowej</w:t>
      </w:r>
    </w:p>
    <w:p w14:paraId="0B333630" w14:textId="77777777" w:rsidR="00F03FE8" w:rsidRDefault="00F03FE8">
      <w:pPr>
        <w:pStyle w:val="Podtytu"/>
        <w:ind w:left="0"/>
        <w:contextualSpacing/>
        <w:jc w:val="both"/>
        <w:rPr>
          <w:szCs w:val="22"/>
        </w:rPr>
      </w:pPr>
    </w:p>
    <w:p w14:paraId="4ABC6C83" w14:textId="77777777" w:rsidR="00F03FE8" w:rsidRDefault="00F03FE8">
      <w:pPr>
        <w:pStyle w:val="Podtytu"/>
        <w:ind w:left="0"/>
        <w:contextualSpacing/>
        <w:jc w:val="both"/>
        <w:rPr>
          <w:szCs w:val="22"/>
        </w:rPr>
      </w:pPr>
    </w:p>
    <w:p w14:paraId="1EA63390" w14:textId="46B28C47" w:rsidR="00CD47E6" w:rsidRDefault="00000000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>
        <w:rPr>
          <w:b w:val="0"/>
          <w:szCs w:val="22"/>
        </w:rPr>
        <w:t xml:space="preserve">: </w:t>
      </w:r>
    </w:p>
    <w:p w14:paraId="6914DC0C" w14:textId="77777777" w:rsidR="00CD47E6" w:rsidRDefault="00000000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Uczeń: </w:t>
      </w:r>
    </w:p>
    <w:p w14:paraId="604AB62A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2D3B4220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5564896F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0CF94FED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537C0074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572A354F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094C095E" w14:textId="77777777" w:rsidR="00CD47E6" w:rsidRDefault="00CD47E6">
      <w:pPr>
        <w:pStyle w:val="Podtytu"/>
        <w:contextualSpacing/>
        <w:jc w:val="both"/>
        <w:rPr>
          <w:b w:val="0"/>
          <w:szCs w:val="22"/>
        </w:rPr>
      </w:pPr>
    </w:p>
    <w:p w14:paraId="451023AE" w14:textId="77777777" w:rsidR="00CD47E6" w:rsidRDefault="00000000">
      <w:pPr>
        <w:pStyle w:val="Podtytu"/>
        <w:contextualSpacing/>
        <w:jc w:val="both"/>
        <w:rPr>
          <w:szCs w:val="22"/>
        </w:rPr>
      </w:pPr>
      <w:r>
        <w:rPr>
          <w:szCs w:val="22"/>
        </w:rPr>
        <w:t>Bardzo dobry</w:t>
      </w:r>
    </w:p>
    <w:p w14:paraId="17359D76" w14:textId="77777777" w:rsidR="00CD47E6" w:rsidRDefault="00000000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7EE663C6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678E8DB3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62DF0615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20F94FB6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1773CB2B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5045E020" w14:textId="77777777" w:rsidR="00CD47E6" w:rsidRDefault="00CD47E6">
      <w:pPr>
        <w:pStyle w:val="Podtytu"/>
        <w:contextualSpacing/>
        <w:jc w:val="both"/>
        <w:rPr>
          <w:b w:val="0"/>
          <w:szCs w:val="22"/>
        </w:rPr>
      </w:pPr>
    </w:p>
    <w:p w14:paraId="23B40B9C" w14:textId="77777777" w:rsidR="00CD47E6" w:rsidRDefault="00000000">
      <w:pPr>
        <w:pStyle w:val="Podtytu"/>
        <w:contextualSpacing/>
        <w:jc w:val="both"/>
        <w:rPr>
          <w:szCs w:val="22"/>
        </w:rPr>
      </w:pPr>
      <w:r>
        <w:rPr>
          <w:szCs w:val="22"/>
        </w:rPr>
        <w:t>Dobry</w:t>
      </w:r>
    </w:p>
    <w:p w14:paraId="4D2E2D4C" w14:textId="77777777" w:rsidR="00CD47E6" w:rsidRDefault="00000000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7F8C9D57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507CFF8D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6664A241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3DB1963E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60DDA150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31825D45" w14:textId="77777777" w:rsidR="00CD47E6" w:rsidRDefault="00CD47E6">
      <w:pPr>
        <w:pStyle w:val="Podtytu"/>
        <w:contextualSpacing/>
        <w:jc w:val="both"/>
        <w:rPr>
          <w:b w:val="0"/>
          <w:szCs w:val="22"/>
        </w:rPr>
      </w:pPr>
    </w:p>
    <w:p w14:paraId="7140E66C" w14:textId="77777777" w:rsidR="00CD47E6" w:rsidRDefault="00000000">
      <w:pPr>
        <w:pStyle w:val="Podtytu"/>
        <w:contextualSpacing/>
        <w:jc w:val="both"/>
        <w:rPr>
          <w:szCs w:val="22"/>
        </w:rPr>
      </w:pPr>
      <w:r>
        <w:rPr>
          <w:szCs w:val="22"/>
        </w:rPr>
        <w:t>Dostateczny</w:t>
      </w:r>
    </w:p>
    <w:p w14:paraId="61D4AC93" w14:textId="77777777" w:rsidR="00CD47E6" w:rsidRDefault="00000000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6ED809C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opanował wiedzę i umiejętności umożliwiające dalsze zdobywanie wiedzy,</w:t>
      </w:r>
    </w:p>
    <w:p w14:paraId="506BA827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4D1EC4F2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30765D85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47EE767B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22442B3F" w14:textId="77777777" w:rsidR="00CD47E6" w:rsidRDefault="00CD47E6">
      <w:pPr>
        <w:pStyle w:val="Podtytu"/>
        <w:contextualSpacing/>
        <w:jc w:val="both"/>
        <w:rPr>
          <w:b w:val="0"/>
          <w:szCs w:val="22"/>
        </w:rPr>
      </w:pPr>
    </w:p>
    <w:p w14:paraId="2C3BCC35" w14:textId="77777777" w:rsidR="00CD47E6" w:rsidRDefault="00000000">
      <w:pPr>
        <w:pStyle w:val="Podtytu"/>
        <w:contextualSpacing/>
        <w:jc w:val="both"/>
        <w:rPr>
          <w:szCs w:val="22"/>
        </w:rPr>
      </w:pPr>
      <w:r>
        <w:rPr>
          <w:szCs w:val="22"/>
        </w:rPr>
        <w:t>Dopuszczający:</w:t>
      </w:r>
    </w:p>
    <w:p w14:paraId="0D15C933" w14:textId="77777777" w:rsidR="00CD47E6" w:rsidRDefault="00000000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7D468FF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4ACCAC58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28FC7E2B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7980F50F" w14:textId="77777777" w:rsidR="00CD47E6" w:rsidRDefault="00CD47E6">
      <w:pPr>
        <w:pStyle w:val="Podtytu"/>
        <w:contextualSpacing/>
        <w:jc w:val="both"/>
        <w:rPr>
          <w:b w:val="0"/>
          <w:szCs w:val="22"/>
        </w:rPr>
      </w:pPr>
    </w:p>
    <w:p w14:paraId="63463E8D" w14:textId="77777777" w:rsidR="00CD47E6" w:rsidRDefault="00000000">
      <w:pPr>
        <w:pStyle w:val="Podtytu"/>
        <w:contextualSpacing/>
        <w:jc w:val="both"/>
        <w:rPr>
          <w:szCs w:val="22"/>
        </w:rPr>
      </w:pPr>
      <w:r>
        <w:rPr>
          <w:szCs w:val="22"/>
        </w:rPr>
        <w:t>Niedostateczny:</w:t>
      </w:r>
    </w:p>
    <w:p w14:paraId="18DA9C0A" w14:textId="77777777" w:rsidR="00CD47E6" w:rsidRDefault="00000000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5A0E5EE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58A19B13" w14:textId="77777777" w:rsidR="00CD47E6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4AC709E9" w14:textId="77777777" w:rsidR="00CD47E6" w:rsidRDefault="00000000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50D3F999" w14:textId="77777777" w:rsidR="00CD47E6" w:rsidRDefault="00CD47E6">
      <w:pPr>
        <w:pStyle w:val="Podtytu"/>
        <w:contextualSpacing/>
        <w:jc w:val="both"/>
        <w:rPr>
          <w:b w:val="0"/>
          <w:szCs w:val="22"/>
        </w:rPr>
      </w:pPr>
    </w:p>
    <w:p w14:paraId="053FBB12" w14:textId="77777777" w:rsidR="00CD47E6" w:rsidRDefault="00CD47E6">
      <w:pPr>
        <w:pStyle w:val="Akapitzlist"/>
        <w:ind w:left="540"/>
        <w:rPr>
          <w:b/>
        </w:rPr>
      </w:pPr>
    </w:p>
    <w:p w14:paraId="710059FA" w14:textId="77777777" w:rsidR="00F03FE8" w:rsidRDefault="00F03FE8">
      <w:pPr>
        <w:pStyle w:val="Akapitzlist"/>
        <w:ind w:left="540"/>
        <w:rPr>
          <w:b/>
        </w:rPr>
      </w:pPr>
    </w:p>
    <w:p w14:paraId="5AAEE372" w14:textId="77777777" w:rsidR="00F03FE8" w:rsidRDefault="00F03FE8">
      <w:pPr>
        <w:pStyle w:val="Akapitzlist"/>
        <w:ind w:left="540"/>
        <w:rPr>
          <w:b/>
        </w:rPr>
      </w:pPr>
    </w:p>
    <w:p w14:paraId="14B0B947" w14:textId="77777777" w:rsidR="00F03FE8" w:rsidRDefault="00F03FE8">
      <w:pPr>
        <w:pStyle w:val="Akapitzlist"/>
        <w:ind w:left="540"/>
        <w:rPr>
          <w:b/>
        </w:rPr>
      </w:pPr>
    </w:p>
    <w:p w14:paraId="2B9AD029" w14:textId="77777777" w:rsidR="00F03FE8" w:rsidRDefault="00F03FE8">
      <w:pPr>
        <w:pStyle w:val="Akapitzlist"/>
        <w:ind w:left="540"/>
        <w:rPr>
          <w:b/>
        </w:rPr>
      </w:pPr>
    </w:p>
    <w:p w14:paraId="784B71B6" w14:textId="77777777" w:rsidR="00F03FE8" w:rsidRDefault="00F03FE8">
      <w:pPr>
        <w:pStyle w:val="Akapitzlist"/>
        <w:ind w:left="540"/>
        <w:rPr>
          <w:b/>
        </w:rPr>
      </w:pPr>
    </w:p>
    <w:p w14:paraId="6606D6B5" w14:textId="77777777" w:rsidR="00F03FE8" w:rsidRDefault="00F03FE8">
      <w:pPr>
        <w:pStyle w:val="Akapitzlist"/>
        <w:ind w:left="540"/>
        <w:rPr>
          <w:b/>
        </w:rPr>
      </w:pPr>
    </w:p>
    <w:p w14:paraId="3E5081ED" w14:textId="77777777" w:rsidR="00F03FE8" w:rsidRDefault="00F03FE8">
      <w:pPr>
        <w:pStyle w:val="Akapitzlist"/>
        <w:ind w:left="540"/>
        <w:rPr>
          <w:b/>
        </w:rPr>
      </w:pPr>
    </w:p>
    <w:p w14:paraId="4398AB28" w14:textId="77777777" w:rsidR="00F03FE8" w:rsidRDefault="00F03FE8">
      <w:pPr>
        <w:pStyle w:val="Akapitzlist"/>
        <w:ind w:left="540"/>
        <w:rPr>
          <w:b/>
        </w:rPr>
      </w:pPr>
    </w:p>
    <w:p w14:paraId="186368BE" w14:textId="77777777" w:rsidR="00F03FE8" w:rsidRDefault="00F03FE8">
      <w:pPr>
        <w:pStyle w:val="Akapitzlist"/>
        <w:ind w:left="540"/>
        <w:rPr>
          <w:b/>
        </w:rPr>
      </w:pPr>
    </w:p>
    <w:p w14:paraId="3896D6FB" w14:textId="77777777" w:rsidR="00F03FE8" w:rsidRDefault="00F03FE8">
      <w:pPr>
        <w:pStyle w:val="Akapitzlist"/>
        <w:ind w:left="540"/>
        <w:rPr>
          <w:b/>
        </w:rPr>
      </w:pPr>
    </w:p>
    <w:p w14:paraId="6EA6F6C8" w14:textId="77777777" w:rsidR="00F03FE8" w:rsidRDefault="00F03FE8">
      <w:pPr>
        <w:pStyle w:val="Akapitzlist"/>
        <w:ind w:left="540"/>
        <w:rPr>
          <w:b/>
        </w:rPr>
      </w:pPr>
    </w:p>
    <w:p w14:paraId="78F851CA" w14:textId="77777777" w:rsidR="00CD47E6" w:rsidRDefault="00000000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 oceniania</w:t>
      </w:r>
    </w:p>
    <w:p w14:paraId="6966B1AF" w14:textId="77777777" w:rsidR="00CD47E6" w:rsidRDefault="00000000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semestr</w:t>
      </w:r>
    </w:p>
    <w:tbl>
      <w:tblPr>
        <w:tblStyle w:val="Tabela-Siatka"/>
        <w:tblpPr w:leftFromText="141" w:rightFromText="141" w:vertAnchor="text" w:tblpX="-318" w:tblpY="1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3084"/>
        <w:gridCol w:w="2552"/>
        <w:gridCol w:w="2976"/>
        <w:gridCol w:w="2303"/>
        <w:gridCol w:w="709"/>
      </w:tblGrid>
      <w:tr w:rsidR="00CD47E6" w14:paraId="45304BDA" w14:textId="77777777">
        <w:trPr>
          <w:trHeight w:val="586"/>
        </w:trPr>
        <w:tc>
          <w:tcPr>
            <w:tcW w:w="1275" w:type="dxa"/>
            <w:vAlign w:val="center"/>
          </w:tcPr>
          <w:p w14:paraId="23BB77CB" w14:textId="77777777" w:rsidR="00CD47E6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14:paraId="69EF6BD4" w14:textId="77777777" w:rsidR="00CD47E6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3084" w:type="dxa"/>
            <w:vAlign w:val="center"/>
          </w:tcPr>
          <w:p w14:paraId="21088FFD" w14:textId="77777777" w:rsidR="00CD47E6" w:rsidRDefault="00000000">
            <w:pPr>
              <w:pStyle w:val="Akapitzlist"/>
              <w:tabs>
                <w:tab w:val="left" w:pos="315"/>
              </w:tabs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2" w:type="dxa"/>
            <w:vAlign w:val="center"/>
          </w:tcPr>
          <w:p w14:paraId="6088ACEF" w14:textId="77777777" w:rsidR="00CD47E6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6" w:type="dxa"/>
            <w:vAlign w:val="center"/>
          </w:tcPr>
          <w:p w14:paraId="765F265C" w14:textId="77777777" w:rsidR="00CD47E6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3" w:type="dxa"/>
            <w:vAlign w:val="center"/>
          </w:tcPr>
          <w:p w14:paraId="3B4F99F3" w14:textId="77777777" w:rsidR="00CD47E6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D1C2EF" w14:textId="77777777" w:rsidR="00CD47E6" w:rsidRDefault="00CD47E6"/>
        </w:tc>
      </w:tr>
      <w:tr w:rsidR="00CD47E6" w14:paraId="441BED6A" w14:textId="77777777">
        <w:trPr>
          <w:trHeight w:val="3857"/>
        </w:trPr>
        <w:tc>
          <w:tcPr>
            <w:tcW w:w="1275" w:type="dxa"/>
          </w:tcPr>
          <w:p w14:paraId="68DABBF1" w14:textId="77777777" w:rsidR="00CD47E6" w:rsidRDefault="00000000">
            <w:pPr>
              <w:tabs>
                <w:tab w:val="left" w:pos="18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Pan Jezus daje nam swój Kościół</w:t>
            </w:r>
          </w:p>
        </w:tc>
        <w:tc>
          <w:tcPr>
            <w:tcW w:w="1731" w:type="dxa"/>
          </w:tcPr>
          <w:p w14:paraId="2A68ECE9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wyjaśnia  czym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 modlitwa i  wymienia jej najważniejsze rodzaje</w:t>
            </w:r>
          </w:p>
          <w:p w14:paraId="165570C0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przykłady ludzi, którzy uczą nas modlitwy,</w:t>
            </w:r>
          </w:p>
          <w:p w14:paraId="66D341E0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wartości udziału w nabożeństwach jako formach spotkań z Jezusem</w:t>
            </w:r>
          </w:p>
          <w:p w14:paraId="51931D31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wartość obecności na Mszy Świętej</w:t>
            </w:r>
          </w:p>
        </w:tc>
        <w:tc>
          <w:tcPr>
            <w:tcW w:w="3084" w:type="dxa"/>
          </w:tcPr>
          <w:p w14:paraId="13D3D372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sposoby przygotowania się do spotkania z Chrystusem w sakramencie pokuty i pojednania oraz Eucharystii</w:t>
            </w:r>
          </w:p>
          <w:p w14:paraId="40636C72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Kościół, prowadząc działalność misyjną, kontynuuje zadanie powierzone apostołom</w:t>
            </w:r>
          </w:p>
          <w:p w14:paraId="41441573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powołaniu Świętego Pawła,</w:t>
            </w:r>
          </w:p>
          <w:p w14:paraId="6BF7B3EB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formułuje modlitwę w intencji misjonarzy</w:t>
            </w:r>
          </w:p>
          <w:p w14:paraId="18BE21BB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biblijnej historii o ubogiej wdowie</w:t>
            </w:r>
          </w:p>
          <w:p w14:paraId="5120B104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w Eucharystii spotykamy się z Chrystusem i karmimy się Jego Ciałem,</w:t>
            </w:r>
          </w:p>
          <w:p w14:paraId="6E33B520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fakty z życia Świętej Heleny.</w:t>
            </w:r>
          </w:p>
          <w:p w14:paraId="50B88230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kościół to miejsce modlitwy wspólnoty dzieci Bożych</w:t>
            </w:r>
          </w:p>
        </w:tc>
        <w:tc>
          <w:tcPr>
            <w:tcW w:w="2552" w:type="dxa"/>
          </w:tcPr>
          <w:p w14:paraId="51674520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znaczenie przypowieści o siewcy </w:t>
            </w:r>
          </w:p>
          <w:p w14:paraId="01D3C6BA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pojęcia: misje, misjonarz, Ewangelia</w:t>
            </w:r>
          </w:p>
          <w:p w14:paraId="347B88D7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najważniejsze fakty z życia św. Pawła</w:t>
            </w:r>
          </w:p>
          <w:p w14:paraId="023D6D96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niesienia pomocy innym,</w:t>
            </w:r>
          </w:p>
          <w:p w14:paraId="09A1D6EE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streszcza biblijną historię o ubogiej wdowie</w:t>
            </w:r>
          </w:p>
          <w:p w14:paraId="20BF2E39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fakty z życia Świętego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Tarsycjusza</w:t>
            </w:r>
            <w:proofErr w:type="spellEnd"/>
          </w:p>
          <w:p w14:paraId="615D0F4C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kościół jest miejscem spotkania chrześcijan z Panem Jezusem obecnym w Eucharystii, </w:t>
            </w:r>
          </w:p>
          <w:p w14:paraId="4A20B5F5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do czego służą poszczególne elementy wyposażenia kościoła,</w:t>
            </w:r>
          </w:p>
          <w:p w14:paraId="63F143FB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odkrywa, że Pan Jezus gromadzi nas na Mszy Świętej, abyśmy napełnieni Jego miłością, nieśli pomoc potrzebującym</w:t>
            </w:r>
          </w:p>
        </w:tc>
        <w:tc>
          <w:tcPr>
            <w:tcW w:w="2976" w:type="dxa"/>
          </w:tcPr>
          <w:p w14:paraId="39C9D511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przypowieść o siewcy, </w:t>
            </w:r>
          </w:p>
          <w:p w14:paraId="0EFFC1B3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zadanie powierzone apostołom, </w:t>
            </w:r>
          </w:p>
          <w:p w14:paraId="04B69F50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jak można być misjonarzem w domu, w szkole,</w:t>
            </w:r>
          </w:p>
          <w:p w14:paraId="6D0A64C6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co to znaczy miłować się wzajemnie, </w:t>
            </w:r>
          </w:p>
          <w:p w14:paraId="42C90048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jak należy się zachować w obecności Najświętszego Sakramentu,</w:t>
            </w:r>
          </w:p>
          <w:p w14:paraId="341CA9D7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odkrywa, że chrześcijanie budowali i budują kościoły,</w:t>
            </w:r>
          </w:p>
          <w:p w14:paraId="4AAC7539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jak należy zachowywać się w kościele</w:t>
            </w:r>
          </w:p>
          <w:p w14:paraId="5519D68F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odkrywa, że kościół to dom dzieci Bożych,</w:t>
            </w:r>
          </w:p>
          <w:p w14:paraId="5B491765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wartości, które scalają rodzinę dzieci Bożych</w:t>
            </w:r>
          </w:p>
          <w:p w14:paraId="1E1369AA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opisuje, w jaki sposób ludzie świeccy mogą włączać się w życie parafii</w:t>
            </w:r>
          </w:p>
        </w:tc>
        <w:tc>
          <w:tcPr>
            <w:tcW w:w="2303" w:type="dxa"/>
          </w:tcPr>
          <w:p w14:paraId="69C96EC7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formułuje modlitwę dziękczynną za przeżyte wakacje,</w:t>
            </w:r>
          </w:p>
          <w:p w14:paraId="6FABC831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rozróżnia, jakie zadanie otrzymali apostołowie od Jezusa,</w:t>
            </w:r>
          </w:p>
          <w:p w14:paraId="2C2C0254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wie, kim był św. Paweł</w:t>
            </w:r>
          </w:p>
          <w:p w14:paraId="2F62142D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zwykły chleb od Komunii św.</w:t>
            </w:r>
          </w:p>
          <w:p w14:paraId="60ACDD02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sens budowania kościołów</w:t>
            </w:r>
          </w:p>
          <w:p w14:paraId="62A78DAF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nazywa elementy wyposażenia kościoła </w:t>
            </w:r>
          </w:p>
          <w:p w14:paraId="50F36B5C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wartości, które scalają rodzinę</w:t>
            </w:r>
          </w:p>
          <w:p w14:paraId="256A7AC5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nazwisko proboszcza swojej parafii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F4A2F3" w14:textId="77777777" w:rsidR="00CD47E6" w:rsidRDefault="00CD47E6"/>
        </w:tc>
      </w:tr>
      <w:tr w:rsidR="00CD47E6" w14:paraId="3470C458" w14:textId="77777777">
        <w:trPr>
          <w:trHeight w:val="9844"/>
        </w:trPr>
        <w:tc>
          <w:tcPr>
            <w:tcW w:w="1275" w:type="dxa"/>
          </w:tcPr>
          <w:p w14:paraId="7E6FCAA1" w14:textId="77777777" w:rsidR="00CD47E6" w:rsidRDefault="00000000">
            <w:pPr>
              <w:pStyle w:val="Akapitzlist"/>
              <w:tabs>
                <w:tab w:val="left" w:pos="183"/>
              </w:tabs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Pan Jezus chce z nami rozmawiać</w:t>
            </w:r>
          </w:p>
        </w:tc>
        <w:tc>
          <w:tcPr>
            <w:tcW w:w="1731" w:type="dxa"/>
          </w:tcPr>
          <w:p w14:paraId="21BD86F7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dlaczego Modlitwę Pańską możemy nazwać wzorem modlitwy </w:t>
            </w:r>
          </w:p>
          <w:p w14:paraId="7EEF6A99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rolę Maryi jako nauczycielki modlitwy;</w:t>
            </w:r>
          </w:p>
          <w:p w14:paraId="41D96A9D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przekonujące argumenty za uczestnictwem w modlitwie wspólnotowej</w:t>
            </w:r>
          </w:p>
          <w:p w14:paraId="4CDBECC4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chrześcijańskiej niedzieli</w:t>
            </w:r>
          </w:p>
        </w:tc>
        <w:tc>
          <w:tcPr>
            <w:tcW w:w="3084" w:type="dxa"/>
          </w:tcPr>
          <w:p w14:paraId="2C16EBFA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 do Boga zwracamy się „Ojcze nasz”, a nie „Ojcze mój”.</w:t>
            </w:r>
          </w:p>
          <w:p w14:paraId="0667A852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zapoznanie uczniów z przykładami ludzi, którzy uczą nas modlitwy</w:t>
            </w:r>
          </w:p>
          <w:p w14:paraId="51B104BD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postacie Starego Testamentu mogą być dla nas wzorami modlitwy,</w:t>
            </w:r>
          </w:p>
          <w:p w14:paraId="0F0FB449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objaśnia  postawę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Matki Bożej jako wzoru modlitwy</w:t>
            </w:r>
          </w:p>
          <w:p w14:paraId="6883FE07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modlitwę Magnificat</w:t>
            </w:r>
          </w:p>
          <w:p w14:paraId="2AB54483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Pan Jezus mówi do ludzi przez piękno liturgii</w:t>
            </w:r>
          </w:p>
          <w:p w14:paraId="071213A2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znaczenie udziału w nabożeństwach jako formach spotkań z Jezusem </w:t>
            </w:r>
          </w:p>
          <w:p w14:paraId="5B87F09C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wartość modlitwy błagalnej</w:t>
            </w:r>
          </w:p>
          <w:p w14:paraId="09268ACF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że Bóg ustanawia siódmy dzień tygodnia dniem odpoczynku, dniem świętym, by człowiek wielbił Boga</w:t>
            </w:r>
          </w:p>
          <w:p w14:paraId="26A7DD86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apostolstwo radości i uśmiechu jako pewną drogę do nieba.</w:t>
            </w:r>
          </w:p>
        </w:tc>
        <w:tc>
          <w:tcPr>
            <w:tcW w:w="2552" w:type="dxa"/>
          </w:tcPr>
          <w:p w14:paraId="10EA2B9C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strukturę Modlitwy Pańskiej,</w:t>
            </w:r>
          </w:p>
          <w:p w14:paraId="0297AF8E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wymienia najważniejsze wydarzenia z życia Samuela, Eliasza i Abrahama </w:t>
            </w:r>
          </w:p>
          <w:p w14:paraId="103690B0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 mamy różne rodzaje modlitw,</w:t>
            </w:r>
          </w:p>
          <w:p w14:paraId="185968F7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 szczególnym uwzględnieniem osoby Maryi.</w:t>
            </w:r>
          </w:p>
          <w:p w14:paraId="391C789D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spotkanie Maryi z Elżbietą,</w:t>
            </w:r>
          </w:p>
          <w:p w14:paraId="144BF14F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czym jest modlitwa liturgiczna Kościoła,</w:t>
            </w:r>
          </w:p>
          <w:p w14:paraId="4075281C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gesty, które wierni wykonują, uczestnicząc w Eucharystii</w:t>
            </w:r>
          </w:p>
          <w:p w14:paraId="69908DCA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układa wezwanie modlitwy błagalnej </w:t>
            </w:r>
          </w:p>
          <w:p w14:paraId="699C737E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wymienia, że świętowanie niedzieli powinno polegać na udziale we Mszy Świętej i spędzaniu czasu z rodziną</w:t>
            </w:r>
          </w:p>
          <w:p w14:paraId="3207A54E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modlitwy Świętej Urszuli Ledóchowskiej i Świętego Dominika Savio</w:t>
            </w:r>
          </w:p>
        </w:tc>
        <w:tc>
          <w:tcPr>
            <w:tcW w:w="2976" w:type="dxa"/>
          </w:tcPr>
          <w:p w14:paraId="6A5D76D4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klasyfikuje wezwania Modlitwy Pańskiej odnoszące się do Boga i do człowieka,</w:t>
            </w:r>
          </w:p>
          <w:p w14:paraId="1EA48686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ludzi, którzy uczą nas modlitwy→ wymienia rodzaje modlitw,</w:t>
            </w:r>
          </w:p>
          <w:p w14:paraId="28C97E8D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→ podaje przykłady modlitwy uwielbienia, dziękczynnej, przebłagalnej, błagalnej</w:t>
            </w:r>
          </w:p>
          <w:p w14:paraId="55089FB8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przywołuje modlitwę Magnificat jako przykład modlitwy Maryi, </w:t>
            </w:r>
          </w:p>
          <w:p w14:paraId="46E42E09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wskazuje, że Msza Święta jest najdoskonalszą formą modlitwy liturgicznej </w:t>
            </w:r>
          </w:p>
          <w:p w14:paraId="3AC6E118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konieczność przyjmowania postaw odpowiednich do danych czynności liturgicznych</w:t>
            </w:r>
          </w:p>
          <w:p w14:paraId="7AB616AE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z pamięci modlitwę Pod Twoją obronę,</w:t>
            </w:r>
          </w:p>
          <w:p w14:paraId="3690FD8F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teksty wybranych modlitw świętych</w:t>
            </w:r>
          </w:p>
        </w:tc>
        <w:tc>
          <w:tcPr>
            <w:tcW w:w="2303" w:type="dxa"/>
          </w:tcPr>
          <w:p w14:paraId="735C2399" w14:textId="77777777" w:rsidR="00CD47E6" w:rsidRDefault="00000000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z pamięci modlitwę Ojcze nasz</w:t>
            </w:r>
          </w:p>
          <w:p w14:paraId="30CE9DD1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podaje, że Pan Bóg każdego zaprasza do modlitwy</w:t>
            </w:r>
          </w:p>
          <w:p w14:paraId="018930DF" w14:textId="77777777" w:rsidR="00CD47E6" w:rsidRDefault="00000000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rodzaje modlitw </w:t>
            </w:r>
          </w:p>
          <w:p w14:paraId="07249B9B" w14:textId="77777777" w:rsidR="00CD47E6" w:rsidRDefault="00000000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modlitwy uwielbienia i dziękczynienia</w:t>
            </w:r>
          </w:p>
          <w:p w14:paraId="22722C74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msza św. jest modlitwą liturgiczną </w:t>
            </w:r>
          </w:p>
          <w:p w14:paraId="11202464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postawy, które przyjmuje się podczas Mszy Świętej,</w:t>
            </w:r>
          </w:p>
          <w:p w14:paraId="1920BBAD" w14:textId="77777777" w:rsidR="00CD47E6" w:rsidRDefault="00000000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jak możemy modlić się za siebie nawzajem,</w:t>
            </w:r>
          </w:p>
          <w:p w14:paraId="17CCA58B" w14:textId="77777777" w:rsidR="00CD47E6" w:rsidRDefault="00000000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że  niedziela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dzień święty, w czasie którego wielbimy Pana Boga przez uczestnictwo we Mszy Świętej i budowanie więzi rodzinnych</w:t>
            </w:r>
          </w:p>
          <w:p w14:paraId="20F77E7B" w14:textId="77777777" w:rsidR="00CD47E6" w:rsidRDefault="00000000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imiona świętych, którzy mogą być wzorem modlitwy dla młodych ludzi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BC009F" w14:textId="77777777" w:rsidR="00CD47E6" w:rsidRDefault="00CD47E6"/>
        </w:tc>
      </w:tr>
      <w:tr w:rsidR="00CD47E6" w14:paraId="697778F8" w14:textId="77777777">
        <w:trPr>
          <w:trHeight w:val="8098"/>
        </w:trPr>
        <w:tc>
          <w:tcPr>
            <w:tcW w:w="1275" w:type="dxa"/>
          </w:tcPr>
          <w:p w14:paraId="65292767" w14:textId="77777777" w:rsidR="00CD47E6" w:rsidRDefault="00000000">
            <w:pPr>
              <w:pStyle w:val="Akapitzlist"/>
              <w:tabs>
                <w:tab w:val="left" w:pos="183"/>
              </w:tabs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Pan Jezus nas prowadzi</w:t>
            </w:r>
          </w:p>
        </w:tc>
        <w:tc>
          <w:tcPr>
            <w:tcW w:w="1731" w:type="dxa"/>
          </w:tcPr>
          <w:p w14:paraId="76D98689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znaczenie Dekalogu w codziennym życiu;</w:t>
            </w:r>
          </w:p>
          <w:p w14:paraId="120B3A19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wszystkie przykazania Dekalogu jako drogowskaz na szczęśliwe życie;</w:t>
            </w:r>
          </w:p>
          <w:p w14:paraId="53C07C2A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współdziałanie Osób Boskich;</w:t>
            </w:r>
          </w:p>
          <w:p w14:paraId="1A68421C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tłumaczy, dlaczego wiara przejawia się w udziale w liturgii;</w:t>
            </w:r>
          </w:p>
          <w:p w14:paraId="2CBCE066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wyjaśnia  znaczenia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 okresów roku liturgicznego;</w:t>
            </w:r>
          </w:p>
          <w:p w14:paraId="64F973AE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rozważa prawdę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  niedzieli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jako wyjątkowym dniu tygodnia;</w:t>
            </w:r>
          </w:p>
          <w:p w14:paraId="50D7D71E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przykłady postaw moralnych ukazanych w Biblii i historii Kościoła;</w:t>
            </w:r>
          </w:p>
        </w:tc>
        <w:tc>
          <w:tcPr>
            <w:tcW w:w="3084" w:type="dxa"/>
          </w:tcPr>
          <w:p w14:paraId="03646BE0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opisuje istotę wstępu do Dekalogu,</w:t>
            </w:r>
          </w:p>
          <w:p w14:paraId="3E8B18E9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pierwsze przykazanie Boże jest dla niego drogowskazem w życiu, bo wierzy, ufa i kocha Pana Boga,</w:t>
            </w:r>
          </w:p>
          <w:p w14:paraId="794786BF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 drugie przykazanie Boże jest dla niego drogowskazem w życiu</w:t>
            </w:r>
          </w:p>
          <w:p w14:paraId="48094100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świętowania niedzieli</w:t>
            </w:r>
          </w:p>
          <w:p w14:paraId="260F8155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powody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 których należy kochać i szanować rodziców</w:t>
            </w:r>
          </w:p>
          <w:p w14:paraId="3BE155AC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troski o życie i zdrowie swoje i innych ludzi</w:t>
            </w:r>
          </w:p>
          <w:p w14:paraId="4EA07F60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miłość i wierność małżeńska</w:t>
            </w:r>
          </w:p>
          <w:p w14:paraId="7E43622F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troski o własność swoją, cudzą i wspólną</w:t>
            </w:r>
          </w:p>
          <w:p w14:paraId="7A1A9CE2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konieczność troski o prawdę w życiu społecznym i osobistym</w:t>
            </w:r>
          </w:p>
          <w:p w14:paraId="6A017506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powody, dla których myśli przeciwko dobru małżeństwa innych są grzechem</w:t>
            </w:r>
          </w:p>
          <w:p w14:paraId="54F348CF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przyczyny dla których zaniedbanie czynienia dobra oraz myśli o naruszeniu dóbr drugiego człowieka naruszają naszą przyjaźń z Bogiem</w:t>
            </w:r>
          </w:p>
          <w:p w14:paraId="143D210B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przykazania Boże strzegą wolności i godności człowieka, </w:t>
            </w:r>
          </w:p>
          <w:p w14:paraId="08294F6F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referuje, że przykazanie miłości to główna zasada życia chrześcijanina</w:t>
            </w:r>
          </w:p>
        </w:tc>
        <w:tc>
          <w:tcPr>
            <w:tcW w:w="2552" w:type="dxa"/>
          </w:tcPr>
          <w:p w14:paraId="33D8FDC9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„dekalog”,</w:t>
            </w:r>
          </w:p>
          <w:p w14:paraId="268CE528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obowiązki wynikające z pierwszego przykazania Bożego </w:t>
            </w:r>
          </w:p>
          <w:p w14:paraId="064000E8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istotę pierwszego przykazania Bożego,</w:t>
            </w:r>
          </w:p>
          <w:p w14:paraId="606F81CC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sytuacje w codzienności, kiedy szanujemy imię Boże</w:t>
            </w:r>
          </w:p>
          <w:p w14:paraId="30D34DD2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sposoby świętowania niedzieli wynikające z Dekalogu </w:t>
            </w:r>
          </w:p>
          <w:p w14:paraId="355D3B8B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przykłady szacunku i miłości dla rodziców i opiekunów</w:t>
            </w:r>
          </w:p>
          <w:p w14:paraId="54C21D8F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wskazujących na prowadzenie życia zgodnego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piatym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przykazaniem Bożym</w:t>
            </w:r>
          </w:p>
          <w:p w14:paraId="35F4DD87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świadczących o dobrym przygotowaniu się dzieci i młodzieży do podjęcia życia opartego na wierności małżeńskim zobowiązaniom</w:t>
            </w:r>
          </w:p>
          <w:p w14:paraId="0DE35113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troski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własność swoją, cudzą i wspólną</w:t>
            </w:r>
          </w:p>
          <w:p w14:paraId="64A9EEE3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 prawda, oszczerstwo, obmowa</w:t>
            </w:r>
          </w:p>
          <w:p w14:paraId="663E6204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szkodliwość pożądania innych osób w relacjach małżeńskich</w:t>
            </w:r>
          </w:p>
          <w:p w14:paraId="02430E58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do czego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prowadzi  pożądanie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rzeczy należących do innych</w:t>
            </w:r>
          </w:p>
          <w:p w14:paraId="618A061B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wylicza postawy sprzeciwiające się Bożym przykazaniom </w:t>
            </w:r>
          </w:p>
          <w:p w14:paraId="0719263C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podaje przykłady stosowania przykazania miłości w swoim życiu</w:t>
            </w:r>
          </w:p>
        </w:tc>
        <w:tc>
          <w:tcPr>
            <w:tcW w:w="2976" w:type="dxa"/>
          </w:tcPr>
          <w:p w14:paraId="6ADC8FE8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wyjaśnia, że to Bóg ogłasza 10 przykazań Bożych dla tych, którzy w Niego wierzą</w:t>
            </w:r>
          </w:p>
          <w:p w14:paraId="2A899565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wymienia sytuacje, w których grzeszymy przeciwko pierwszemu przykazaniu Bożemu</w:t>
            </w:r>
          </w:p>
          <w:p w14:paraId="7B34FC8F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zachowania wskazujące na brak szacunku do imienia Bożego</w:t>
            </w:r>
          </w:p>
          <w:p w14:paraId="3AC9F4FB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zachowania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wbrew  trzeciemu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przykazaniu Dekalogu</w:t>
            </w:r>
          </w:p>
          <w:p w14:paraId="70C824E9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przykłady braku szacunku i miłości dla rodziców i opiekunów</w:t>
            </w:r>
          </w:p>
          <w:p w14:paraId="493CF5C8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przykłady świadczące o braku troski o życie swoje i innych ludzi</w:t>
            </w:r>
          </w:p>
          <w:p w14:paraId="42ADCC4D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zachowania świadczące o braku troski o świętość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słów i myśli</w:t>
            </w:r>
          </w:p>
          <w:p w14:paraId="20838D3A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sytuacje zaniedbywania własności swojej, cudzej i wspólnej</w:t>
            </w:r>
          </w:p>
          <w:p w14:paraId="71CDA915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sytuacje naruszenia dóbr swoich i drugiego człowieka przez słowo</w:t>
            </w:r>
          </w:p>
          <w:p w14:paraId="79DC819D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skutki pragnień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nie podporządkowanych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dobru swojemu i drugiej osoby</w:t>
            </w:r>
          </w:p>
          <w:p w14:paraId="1B654EF6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braku miłości w relacjach między ludźmi oraz mieczy ludźmi i Bogiem </w:t>
            </w:r>
          </w:p>
        </w:tc>
        <w:tc>
          <w:tcPr>
            <w:tcW w:w="2303" w:type="dxa"/>
          </w:tcPr>
          <w:p w14:paraId="1892EEA3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wstęp do Dekalogu</w:t>
            </w:r>
          </w:p>
          <w:p w14:paraId="57D9B0B1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z pamięci pierwsze przykazanie Boże.</w:t>
            </w:r>
          </w:p>
          <w:p w14:paraId="555C4918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z pamięci drugie przykazanie Boże,</w:t>
            </w:r>
          </w:p>
          <w:p w14:paraId="506D12E8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trzecie przykazanie Boże</w:t>
            </w:r>
          </w:p>
          <w:p w14:paraId="037B2B6C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czwarte przykazanie Boże</w:t>
            </w:r>
          </w:p>
          <w:p w14:paraId="273D793F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treść czwartego przykazania Bożego</w:t>
            </w:r>
          </w:p>
          <w:p w14:paraId="7C612366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piątego przykazania</w:t>
            </w:r>
          </w:p>
          <w:p w14:paraId="35980521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szóste przykazanie Boże,</w:t>
            </w:r>
          </w:p>
          <w:p w14:paraId="24098D3F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siódme przykazanie Boże</w:t>
            </w:r>
          </w:p>
          <w:p w14:paraId="1D7C5D97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ósme przykazanie Boże</w:t>
            </w:r>
          </w:p>
          <w:p w14:paraId="471F2A12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dziewiątego przykazania Bożego</w:t>
            </w:r>
          </w:p>
          <w:p w14:paraId="119DC192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treść dziewiątego i dziesiątego przykazania Bożego</w:t>
            </w:r>
          </w:p>
          <w:p w14:paraId="6C17A706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przykazanie miłości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6F78BB" w14:textId="77777777" w:rsidR="00CD47E6" w:rsidRDefault="00CD47E6"/>
        </w:tc>
      </w:tr>
      <w:tr w:rsidR="00CD47E6" w14:paraId="1EDFB4BD" w14:textId="77777777">
        <w:trPr>
          <w:trHeight w:val="15109"/>
        </w:trPr>
        <w:tc>
          <w:tcPr>
            <w:tcW w:w="1275" w:type="dxa"/>
          </w:tcPr>
          <w:p w14:paraId="2768B689" w14:textId="77777777" w:rsidR="00CD47E6" w:rsidRDefault="00000000">
            <w:pPr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14:paraId="772F6395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referuje  wartości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modlitwy różańcowej,</w:t>
            </w:r>
          </w:p>
          <w:p w14:paraId="700C45B5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modlitwy za zmarłych</w:t>
            </w:r>
          </w:p>
          <w:p w14:paraId="21DB3741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chrześcijański sens przeżywania adwentu</w:t>
            </w:r>
          </w:p>
          <w:p w14:paraId="71E36DE2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rozważa sens obchodzenia pamiątki narodzin Jezusa</w:t>
            </w:r>
          </w:p>
          <w:p w14:paraId="3CFB7CED" w14:textId="77777777" w:rsidR="00CD47E6" w:rsidRDefault="00CD47E6">
            <w:pPr>
              <w:tabs>
                <w:tab w:val="left" w:pos="281"/>
                <w:tab w:val="left" w:pos="31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</w:tcPr>
          <w:p w14:paraId="16F45376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identyfikuje wydarzenia z życia Pana Jezusa i Matki Bożej z daną częścią i tajemnicą różańca</w:t>
            </w:r>
          </w:p>
          <w:p w14:paraId="363294A8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naukę Kościoła na temat czyśćca</w:t>
            </w:r>
          </w:p>
          <w:p w14:paraId="4D7DD31D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wrażliwość na potrzeby innych na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wzór  Świętego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Józefa</w:t>
            </w:r>
            <w:r>
              <w:rPr>
                <w:rFonts w:ascii="MinionPro-Regular" w:eastAsiaTheme="minorHAnsi" w:hAnsi="MinionPro-Regular" w:cs="MinionPro-Regular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6F18D075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budowanie zgody i pokoju w swoim otoczeniu wynika ze zobowiązań wobec Jezusa, Bożego Syna</w:t>
            </w:r>
          </w:p>
        </w:tc>
        <w:tc>
          <w:tcPr>
            <w:tcW w:w="2552" w:type="dxa"/>
          </w:tcPr>
          <w:p w14:paraId="2601F8F0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wszystkie tajemnice różańca,</w:t>
            </w:r>
          </w:p>
          <w:p w14:paraId="34B7E056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 „czyściec”,</w:t>
            </w:r>
          </w:p>
          <w:p w14:paraId="0D261238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Świętego Józefa jako wzór do naśladowania</w:t>
            </w:r>
          </w:p>
          <w:p w14:paraId="0895B30F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dary, które dzisiaj możemy złożyć Zbawicielowi</w:t>
            </w:r>
          </w:p>
        </w:tc>
        <w:tc>
          <w:tcPr>
            <w:tcW w:w="2976" w:type="dxa"/>
          </w:tcPr>
          <w:p w14:paraId="7202E937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najbardziej charakterystyczne tajemnice różańca,</w:t>
            </w:r>
          </w:p>
          <w:p w14:paraId="74B9C79B" w14:textId="77777777" w:rsidR="00CD47E6" w:rsidRDefault="0000000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obchodzenia Dnia Zadusznego </w:t>
            </w:r>
          </w:p>
          <w:p w14:paraId="162B836A" w14:textId="77777777" w:rsidR="00CD47E6" w:rsidRDefault="0000000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przeżywania Adwentu</w:t>
            </w:r>
            <w:r>
              <w:rPr>
                <w:rFonts w:ascii="MinionPro-Regular" w:eastAsiaTheme="minorHAnsi" w:hAnsi="MinionPro-Regular" w:cs="MinionPro-Regular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E5D47F6" w14:textId="77777777" w:rsidR="00CD47E6" w:rsidRDefault="0000000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wylicza dary, jakie otrzymał nowonarodzony Pan Jezus,</w:t>
            </w:r>
          </w:p>
        </w:tc>
        <w:tc>
          <w:tcPr>
            <w:tcW w:w="2303" w:type="dxa"/>
          </w:tcPr>
          <w:p w14:paraId="7B9E62A8" w14:textId="77777777" w:rsidR="00CD47E6" w:rsidRDefault="00000000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wszystkie części różańca,</w:t>
            </w:r>
          </w:p>
          <w:p w14:paraId="063BD360" w14:textId="77777777" w:rsidR="00CD47E6" w:rsidRDefault="00000000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modlitwę za zmarłych</w:t>
            </w:r>
          </w:p>
          <w:p w14:paraId="4028C598" w14:textId="77777777" w:rsidR="00CD47E6" w:rsidRDefault="00000000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symbole adwentowe,</w:t>
            </w:r>
            <w:r>
              <w:rPr>
                <w:rFonts w:ascii="MinionPro-Regular" w:eastAsiaTheme="minorHAnsi" w:hAnsi="MinionPro-Regular" w:cs="MinionPro-Regular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7312923" w14:textId="77777777" w:rsidR="00CD47E6" w:rsidRDefault="00000000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osoby, które oddały hołd nowo narodzonemu Jezusowi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042A83" w14:textId="77777777" w:rsidR="00CD47E6" w:rsidRDefault="00CD47E6"/>
        </w:tc>
      </w:tr>
      <w:tr w:rsidR="00CD47E6" w14:paraId="458482ED" w14:textId="77777777">
        <w:trPr>
          <w:trHeight w:val="396"/>
        </w:trPr>
        <w:tc>
          <w:tcPr>
            <w:tcW w:w="14630" w:type="dxa"/>
            <w:gridSpan w:val="7"/>
          </w:tcPr>
          <w:p w14:paraId="072585A3" w14:textId="77777777" w:rsidR="00CD47E6" w:rsidRDefault="00000000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CD47E6" w14:paraId="6841E7F3" w14:textId="77777777">
        <w:trPr>
          <w:trHeight w:val="6216"/>
        </w:trPr>
        <w:tc>
          <w:tcPr>
            <w:tcW w:w="1275" w:type="dxa"/>
          </w:tcPr>
          <w:p w14:paraId="079F873B" w14:textId="77777777" w:rsidR="00CD47E6" w:rsidRDefault="00000000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Pan Jezus nas uzdrawia</w:t>
            </w:r>
          </w:p>
        </w:tc>
        <w:tc>
          <w:tcPr>
            <w:tcW w:w="1731" w:type="dxa"/>
          </w:tcPr>
          <w:p w14:paraId="0E13A0B4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uzdrawiającą moc sakramentu pokuty i pojednania</w:t>
            </w:r>
          </w:p>
          <w:p w14:paraId="2208CAB2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jako ludzie obdarowani wolnością przez Pana Boga sami dokonujemy wyborów między dobrem a złem,</w:t>
            </w:r>
          </w:p>
          <w:p w14:paraId="4654D612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warunki sakramentu pojednania i pokuty na podstawie tekstu przypowieści o miłosiernym ojcu</w:t>
            </w:r>
          </w:p>
        </w:tc>
        <w:tc>
          <w:tcPr>
            <w:tcW w:w="3084" w:type="dxa"/>
          </w:tcPr>
          <w:p w14:paraId="3FA54E5A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→ charakteryzuje sakramenty jako znaki spotkania z Chrystusem,</w:t>
            </w:r>
          </w:p>
          <w:p w14:paraId="43BB960E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jakie jest znaczenie sumienia,</w:t>
            </w:r>
          </w:p>
          <w:p w14:paraId="0E787C3E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czym jest sakrament pokuty i pojednania,</w:t>
            </w:r>
          </w:p>
          <w:p w14:paraId="3F43123E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Bóg jest Ojcem miłosiernym, który z miłości do nas przebacza nam nasze grzechy, gdy za nie żałujemy,</w:t>
            </w:r>
          </w:p>
          <w:p w14:paraId="0B1FA573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kochamy Pana Boga, jeżeli kochamy drugiego człowieka</w:t>
            </w:r>
          </w:p>
          <w:p w14:paraId="581AE6D8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że grzech oddala nas od Pana Boga i drugiego człowieka, </w:t>
            </w:r>
          </w:p>
          <w:p w14:paraId="1B16E3E8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szatan utracił możliwość życia wiecznego z Bogiem</w:t>
            </w:r>
          </w:p>
          <w:p w14:paraId="58320349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jak należy przygotować się do sakramentu pokuty i pojednania,</w:t>
            </w:r>
          </w:p>
          <w:p w14:paraId="11B4F6B7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żalu za grzechy</w:t>
            </w:r>
          </w:p>
          <w:p w14:paraId="6669933C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walki z grzechem</w:t>
            </w:r>
          </w:p>
          <w:p w14:paraId="7B424CF2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 postanowienie poprawy powinno być mocne</w:t>
            </w:r>
          </w:p>
          <w:p w14:paraId="398ECC30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 należy czynić zadość Bogu i ludziom</w:t>
            </w:r>
          </w:p>
          <w:p w14:paraId="363C130C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cechy osobowości Faustyny jako Bożej apostołki</w:t>
            </w:r>
          </w:p>
          <w:p w14:paraId="39B38362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praktykowania pierwszych piątków miesiąca</w:t>
            </w:r>
          </w:p>
        </w:tc>
        <w:tc>
          <w:tcPr>
            <w:tcW w:w="2552" w:type="dxa"/>
          </w:tcPr>
          <w:p w14:paraId="36C42024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pojęcia „sakramenty święte”</w:t>
            </w:r>
          </w:p>
          <w:p w14:paraId="1D11E13E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troski o własne sumienie</w:t>
            </w:r>
          </w:p>
          <w:p w14:paraId="51FACB08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co dokonuje się w sakramencie pokuty i pojednania</w:t>
            </w:r>
          </w:p>
          <w:p w14:paraId="1D4BE500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przypowieść o miłosiernym Ojcu </w:t>
            </w:r>
          </w:p>
          <w:p w14:paraId="039CE47B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referuje, że postawa marnotrawnego syna i starszego syna to nasze postawy wobec Boga i drugiego człowieka</w:t>
            </w:r>
          </w:p>
          <w:p w14:paraId="34F5EDFE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walki z grzechem</w:t>
            </w:r>
          </w:p>
          <w:p w14:paraId="59B802A9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piekło i szatan istnieją</w:t>
            </w:r>
          </w:p>
          <w:p w14:paraId="034B01FD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sens robienia rachunku sumienia</w:t>
            </w:r>
          </w:p>
          <w:p w14:paraId="6F97EC4C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żal za grzechy to najważniejszy warunek rachunku sumienia </w:t>
            </w:r>
          </w:p>
          <w:p w14:paraId="325111F4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co zrobić, aby postanowienie poprawy było mocne</w:t>
            </w:r>
          </w:p>
          <w:p w14:paraId="6B2A8F3C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sens zadośćuczynienia zarówno Bogu jak i ludziom</w:t>
            </w:r>
          </w:p>
          <w:p w14:paraId="5AC5E994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wydarzenia z życia św. Faustyny</w:t>
            </w:r>
          </w:p>
          <w:p w14:paraId="759ECB79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praktykowania pierwszych piątków miesiąca</w:t>
            </w:r>
          </w:p>
        </w:tc>
        <w:tc>
          <w:tcPr>
            <w:tcW w:w="2976" w:type="dxa"/>
          </w:tcPr>
          <w:p w14:paraId="67F0D2B2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że  Chrystus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  obecny w sakramentach wymienia sposoby troski o wrażliwe sumienie</w:t>
            </w:r>
          </w:p>
          <w:p w14:paraId="1CCFECAE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czego dokonuje Jezus w sakramencie pokuty i pojednania </w:t>
            </w:r>
          </w:p>
          <w:p w14:paraId="6FB785E8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„miłosierny”</w:t>
            </w:r>
          </w:p>
          <w:p w14:paraId="6E99060C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grzechy główne</w:t>
            </w:r>
          </w:p>
          <w:p w14:paraId="7F89E26E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odkrywa, że zło rozprzestrzenia się, gdy człowiek ulega grzechowi,</w:t>
            </w:r>
          </w:p>
          <w:p w14:paraId="67C0A1B3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walki z grzechem</w:t>
            </w:r>
          </w:p>
          <w:p w14:paraId="64084716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referuje, że szatan to zbuntowany anioł, przepełniony zazdrością, który pragnie oddalić nas od Pana Boga</w:t>
            </w:r>
          </w:p>
          <w:p w14:paraId="2C9C08E2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 „rachunek sumienia”</w:t>
            </w:r>
          </w:p>
          <w:p w14:paraId="790DA389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 „żal za grzechy”</w:t>
            </w:r>
          </w:p>
          <w:p w14:paraId="1B47AC04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 mocne postanowienie poprawy</w:t>
            </w:r>
          </w:p>
          <w:p w14:paraId="279EE900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 „zadośćuczynienia”</w:t>
            </w:r>
          </w:p>
          <w:p w14:paraId="165D6CC9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akt „Jezu, ufam Tobie”</w:t>
            </w:r>
          </w:p>
          <w:p w14:paraId="19230EF3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systematycznego przystępowania do sakramentu pokuty i pojednania i przyjmowania Komunii Świętej</w:t>
            </w:r>
          </w:p>
        </w:tc>
        <w:tc>
          <w:tcPr>
            <w:tcW w:w="3012" w:type="dxa"/>
            <w:gridSpan w:val="2"/>
          </w:tcPr>
          <w:p w14:paraId="71012F08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sakramenty święte,</w:t>
            </w:r>
          </w:p>
          <w:p w14:paraId="55762CEF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czym jest sumienie wie, że Pan Jezus jest obecny w sakramencie pokuty i pojednania</w:t>
            </w:r>
          </w:p>
          <w:p w14:paraId="31A69D60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Pana Jezusa jako opowiadającego przypowieść o miłosiernym Ojcu</w:t>
            </w:r>
          </w:p>
          <w:p w14:paraId="5FF02977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odróżnia grzechy ciężkie i grzechy lekkie</w:t>
            </w:r>
          </w:p>
          <w:p w14:paraId="1B739FE9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Pan Jezus przychodzi na ziemię, aby przemieniać serca grzeszników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→ zapoznanie z pojęciem i warunkami sakramentu pokuty i pojednania </w:t>
            </w:r>
          </w:p>
          <w:p w14:paraId="3DCA73C7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rachunek sumienia</w:t>
            </w:r>
          </w:p>
          <w:p w14:paraId="1AC873BC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co to jest żal za grzechy</w:t>
            </w:r>
          </w:p>
          <w:p w14:paraId="170CAFFE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na czym polega postanowienie poprawy</w:t>
            </w:r>
          </w:p>
          <w:p w14:paraId="5CC85BB1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kiedy spowiedź jest szczera</w:t>
            </w:r>
          </w:p>
          <w:p w14:paraId="0D728CE4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naprawy krzywd </w:t>
            </w:r>
          </w:p>
          <w:p w14:paraId="7E93B667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św. Faustynę jako apostołkę Bożego miłosierdzia</w:t>
            </w:r>
          </w:p>
          <w:p w14:paraId="03C99ABD" w14:textId="77777777" w:rsidR="00CD47E6" w:rsidRDefault="00000000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warunki praktykowania pierwszych piątków miesiąca </w:t>
            </w:r>
          </w:p>
        </w:tc>
      </w:tr>
      <w:tr w:rsidR="00CD47E6" w14:paraId="456D75D1" w14:textId="77777777">
        <w:trPr>
          <w:trHeight w:val="6610"/>
        </w:trPr>
        <w:tc>
          <w:tcPr>
            <w:tcW w:w="1275" w:type="dxa"/>
          </w:tcPr>
          <w:p w14:paraId="436C4452" w14:textId="77777777" w:rsidR="00CD47E6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Pan Jezus zaprasza nas na ucztę</w:t>
            </w:r>
          </w:p>
        </w:tc>
        <w:tc>
          <w:tcPr>
            <w:tcW w:w="1731" w:type="dxa"/>
          </w:tcPr>
          <w:p w14:paraId="2B85DEF9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uczestnictwa w Eucharystii</w:t>
            </w:r>
          </w:p>
          <w:p w14:paraId="49C7C07C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obecność ukrzyżowanego i zmartwychwstałego Jezusa w trakcie sprawowania Eucharystii</w:t>
            </w:r>
          </w:p>
          <w:p w14:paraId="0F304093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wszystkich gestów, postaw i obrzędów mszy św.</w:t>
            </w:r>
          </w:p>
          <w:p w14:paraId="4929ED9E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jedności Ojca, Syna i Ducha Świętego </w:t>
            </w:r>
          </w:p>
        </w:tc>
        <w:tc>
          <w:tcPr>
            <w:tcW w:w="3084" w:type="dxa"/>
          </w:tcPr>
          <w:p w14:paraId="688D924C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Eucharystia jest ucztą, podczas której objawia się jedność działania Ojca, Syna i Ducha Świętego</w:t>
            </w:r>
          </w:p>
          <w:p w14:paraId="1A326DE4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poszczególnych elementów obrzędów wstępnych mszy św.</w:t>
            </w:r>
          </w:p>
          <w:p w14:paraId="1BAE761C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pod czas liturgii słowa Bóg mówi do nas</w:t>
            </w:r>
          </w:p>
          <w:p w14:paraId="0EF5BF15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sens modlitwy wspólnotowej</w:t>
            </w:r>
          </w:p>
          <w:p w14:paraId="04B030DF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przygotowania darów podczas Eucharystii</w:t>
            </w:r>
          </w:p>
          <w:p w14:paraId="764F7CE0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że przyjmując Komunię św., przyjmujemy samego Chrystusa i jednoczymy się z Nim</w:t>
            </w:r>
          </w:p>
          <w:p w14:paraId="6276A179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Komunia św. jest potrzebna w życiu chrześcijanina </w:t>
            </w:r>
          </w:p>
          <w:p w14:paraId="7C1D81C9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wartość błogosławieństwa w życiu człowieka </w:t>
            </w:r>
          </w:p>
          <w:p w14:paraId="1308EC44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msza św. jest pamiątką Zmartwychwstania Pana</w:t>
            </w:r>
          </w:p>
          <w:p w14:paraId="585CA413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przejawy działania Ducha Świętego w Kościele</w:t>
            </w:r>
          </w:p>
        </w:tc>
        <w:tc>
          <w:tcPr>
            <w:tcW w:w="2552" w:type="dxa"/>
          </w:tcPr>
          <w:p w14:paraId="750F4FA8" w14:textId="77777777" w:rsidR="00CD47E6" w:rsidRDefault="00000000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ustanowieniu Eucharystii,</w:t>
            </w:r>
          </w:p>
          <w:p w14:paraId="676FC94E" w14:textId="77777777" w:rsidR="00CD47E6" w:rsidRDefault="00000000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co dzieje się podczas obrzędów wstępnych mszy św.</w:t>
            </w:r>
          </w:p>
          <w:p w14:paraId="468A971E" w14:textId="77777777" w:rsidR="00CD47E6" w:rsidRDefault="00000000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liturgii słowa</w:t>
            </w:r>
          </w:p>
          <w:p w14:paraId="4DD4354F" w14:textId="77777777" w:rsidR="00CD47E6" w:rsidRDefault="00000000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formułuje wezwania modlitwy wiernych</w:t>
            </w:r>
          </w:p>
          <w:p w14:paraId="610E089D" w14:textId="77777777" w:rsidR="00CD47E6" w:rsidRDefault="00000000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gestów związanych z przygotowaniem darów ofiarnych</w:t>
            </w:r>
          </w:p>
          <w:p w14:paraId="726D64F8" w14:textId="77777777" w:rsidR="00CD47E6" w:rsidRDefault="00000000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co dzieje się podczas przeistoczenia</w:t>
            </w:r>
          </w:p>
          <w:p w14:paraId="69C77A8C" w14:textId="77777777" w:rsidR="00CD47E6" w:rsidRDefault="00000000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schemat Modlitwy Pańskiej</w:t>
            </w:r>
          </w:p>
          <w:p w14:paraId="24B541D3" w14:textId="77777777" w:rsidR="00CD47E6" w:rsidRDefault="00000000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pojęcia: post eucharystyczny, Komunia św.</w:t>
            </w:r>
          </w:p>
          <w:p w14:paraId="58AB03E2" w14:textId="77777777" w:rsidR="00CD47E6" w:rsidRDefault="00000000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błogosławieństwo</w:t>
            </w:r>
          </w:p>
          <w:p w14:paraId="33C0D2D7" w14:textId="77777777" w:rsidR="00CD47E6" w:rsidRDefault="00000000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Najświętszy Sakrament</w:t>
            </w:r>
          </w:p>
          <w:p w14:paraId="07653E80" w14:textId="77777777" w:rsidR="00CD47E6" w:rsidRDefault="00000000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obowiązki wynikające z przykazań kościelnych</w:t>
            </w:r>
          </w:p>
          <w:p w14:paraId="521B7769" w14:textId="77777777" w:rsidR="00CD47E6" w:rsidRDefault="00CD47E6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2C0D8DB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Eucharystia jednoczy człowieka z Bogiem i bliźnimi</w:t>
            </w:r>
          </w:p>
          <w:p w14:paraId="3B4BF7A4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obrzędy wstępne mszy św.</w:t>
            </w:r>
          </w:p>
          <w:p w14:paraId="6C681D41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elementy liturgii słowa</w:t>
            </w:r>
          </w:p>
          <w:p w14:paraId="71372CD0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konieczność modlitwy za innych</w:t>
            </w:r>
          </w:p>
          <w:p w14:paraId="6CBF1E79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gesty i postawy związane z przygotowaniem darów ofiarnych</w:t>
            </w:r>
          </w:p>
          <w:p w14:paraId="7B00EBFC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„przeistoczenie”</w:t>
            </w:r>
          </w:p>
          <w:p w14:paraId="6D6A0F44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klasyfikuje wezwania Modlitwy Pańskiej odnoszące się do Boga i człowieka</w:t>
            </w:r>
          </w:p>
          <w:p w14:paraId="18D89320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jak należy zachować się przed i po przyjęciu Komunii św.</w:t>
            </w:r>
          </w:p>
          <w:p w14:paraId="4790E9FF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jak zachować się w czasie błogosławieństwa </w:t>
            </w:r>
          </w:p>
          <w:p w14:paraId="1D6DBE65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wszystkie przykazania kościelne</w:t>
            </w:r>
          </w:p>
        </w:tc>
        <w:tc>
          <w:tcPr>
            <w:tcW w:w="3012" w:type="dxa"/>
            <w:gridSpan w:val="2"/>
          </w:tcPr>
          <w:p w14:paraId="162DEB9B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słowa ustanowienia Eucharystii</w:t>
            </w:r>
          </w:p>
          <w:p w14:paraId="7AB454A6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mszy św.</w:t>
            </w:r>
          </w:p>
          <w:p w14:paraId="73205F1C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odpowiedzi na wezwania lektora i kapłana podczas mszy św.</w:t>
            </w:r>
          </w:p>
          <w:p w14:paraId="3BEDAA49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treść Wyznania wiary</w:t>
            </w:r>
          </w:p>
          <w:p w14:paraId="27AA88C4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towarzyszące procesji z darami</w:t>
            </w:r>
          </w:p>
          <w:p w14:paraId="544D7D4D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kiedy na mszy św. jest przeistoczenie</w:t>
            </w:r>
          </w:p>
          <w:p w14:paraId="3BCCD25B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z pamięci Modlitwę Pańską</w:t>
            </w:r>
          </w:p>
          <w:p w14:paraId="3BAECFAA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przyjmując Komunię św., przyjmujemy Jezusa do serca</w:t>
            </w:r>
          </w:p>
          <w:p w14:paraId="3C618819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gesty towarzyszące błogosławieństwu</w:t>
            </w:r>
          </w:p>
          <w:p w14:paraId="04AEEAAC" w14:textId="77777777" w:rsidR="00CD47E6" w:rsidRDefault="00000000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przykazania kościelne</w:t>
            </w:r>
          </w:p>
        </w:tc>
      </w:tr>
      <w:tr w:rsidR="00CD47E6" w14:paraId="0A2861BD" w14:textId="77777777">
        <w:trPr>
          <w:trHeight w:val="9062"/>
        </w:trPr>
        <w:tc>
          <w:tcPr>
            <w:tcW w:w="1275" w:type="dxa"/>
          </w:tcPr>
          <w:p w14:paraId="134DA8A6" w14:textId="77777777" w:rsidR="00CD47E6" w:rsidRDefault="00000000">
            <w:pPr>
              <w:tabs>
                <w:tab w:val="left" w:pos="273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14:paraId="254B93FD" w14:textId="77777777" w:rsidR="00CD47E6" w:rsidRDefault="00000000">
            <w:pPr>
              <w:pStyle w:val="Akapitzlist"/>
              <w:numPr>
                <w:ilvl w:val="0"/>
                <w:numId w:val="11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udziału w drodze krzyżowej</w:t>
            </w:r>
          </w:p>
          <w:p w14:paraId="5F7926C7" w14:textId="77777777" w:rsidR="00CD47E6" w:rsidRDefault="00000000">
            <w:pPr>
              <w:pStyle w:val="Akapitzlist"/>
              <w:numPr>
                <w:ilvl w:val="0"/>
                <w:numId w:val="11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istotę Triduum Paschalnego</w:t>
            </w:r>
          </w:p>
          <w:p w14:paraId="45D18047" w14:textId="77777777" w:rsidR="00CD47E6" w:rsidRDefault="00000000">
            <w:pPr>
              <w:pStyle w:val="Akapitzlist"/>
              <w:numPr>
                <w:ilvl w:val="0"/>
                <w:numId w:val="11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sens obchodów roku liturgicznego </w:t>
            </w:r>
          </w:p>
        </w:tc>
        <w:tc>
          <w:tcPr>
            <w:tcW w:w="3084" w:type="dxa"/>
          </w:tcPr>
          <w:p w14:paraId="1132F16C" w14:textId="77777777" w:rsidR="00CD47E6" w:rsidRDefault="00000000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znajduje powiązania między udziałem w nabożeństwie drogi krzyżowej a własnym życiem</w:t>
            </w:r>
          </w:p>
          <w:p w14:paraId="6A64769A" w14:textId="77777777" w:rsidR="00CD47E6" w:rsidRDefault="00000000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zbawczy wymiar wydarzeń Triduum Paschalnego</w:t>
            </w:r>
          </w:p>
          <w:p w14:paraId="2B26DEE5" w14:textId="77777777" w:rsidR="00CD47E6" w:rsidRDefault="00000000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odtwarza z pamięci ewangeliczne wydarzenia Wielkanocy,</w:t>
            </w:r>
          </w:p>
          <w:p w14:paraId="0D41AEB7" w14:textId="77777777" w:rsidR="00CD47E6" w:rsidRDefault="00000000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ukazanie prawdy, że Jezus jest obecny w Najświętszym Sakramencie,</w:t>
            </w:r>
          </w:p>
          <w:p w14:paraId="2BD86CD0" w14:textId="77777777" w:rsidR="00CD47E6" w:rsidRDefault="00000000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związek pomiędzy procesją eucharystyczną a oddawaniem czci Panu Jezusowi</w:t>
            </w:r>
          </w:p>
        </w:tc>
        <w:tc>
          <w:tcPr>
            <w:tcW w:w="2552" w:type="dxa"/>
          </w:tcPr>
          <w:p w14:paraId="28D3223C" w14:textId="77777777" w:rsidR="00CD47E6" w:rsidRDefault="00000000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wylicza osoby i najważniejsze wydarzenia na drodze krzyżowej Pana Jezusa,</w:t>
            </w:r>
          </w:p>
          <w:p w14:paraId="46D513E4" w14:textId="77777777" w:rsidR="00CD47E6" w:rsidRDefault="00000000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streszcza najważniejsze wydarzenia Triduum Paschalnego</w:t>
            </w:r>
          </w:p>
          <w:p w14:paraId="7768DF3A" w14:textId="77777777" w:rsidR="00CD47E6" w:rsidRDefault="00000000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znajduje powiązania pomiędzy wydarzeniami poranka wielkanocnego a procesją rezurekcyjną</w:t>
            </w:r>
          </w:p>
          <w:p w14:paraId="0D48A644" w14:textId="77777777" w:rsidR="00CD47E6" w:rsidRDefault="00000000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symbolikę uroczystości Najświętszego Ciała i Krwi Chrystusa</w:t>
            </w:r>
          </w:p>
        </w:tc>
        <w:tc>
          <w:tcPr>
            <w:tcW w:w="2976" w:type="dxa"/>
          </w:tcPr>
          <w:p w14:paraId="371F2B49" w14:textId="77777777" w:rsidR="00CD47E6" w:rsidRDefault="00000000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wszystkie nazwy i kolejność stacji drogi krzyżowej,</w:t>
            </w:r>
          </w:p>
          <w:p w14:paraId="41CC6C48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wylicza pokarmy niezbędne w koszyczku wielkanocnym</w:t>
            </w:r>
          </w:p>
          <w:p w14:paraId="5A62DB0C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przybyciu do grobu Jezusa św. Jana i św. Piotra w poranek wielkanocny</w:t>
            </w:r>
          </w:p>
          <w:p w14:paraId="1D7A53D9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pojęcia: monstrancja, baldachim, adoracja</w:t>
            </w:r>
          </w:p>
        </w:tc>
        <w:tc>
          <w:tcPr>
            <w:tcW w:w="3012" w:type="dxa"/>
            <w:gridSpan w:val="2"/>
          </w:tcPr>
          <w:p w14:paraId="78EF624D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większość stacji drogi krzyżowej  </w:t>
            </w:r>
          </w:p>
          <w:p w14:paraId="129B2633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dni Triduum Paschalnego,</w:t>
            </w:r>
          </w:p>
          <w:p w14:paraId="651540AD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Zmartwychwstanie Jezusa jako najważniejsze wydarzenie dla naszego zbawienia </w:t>
            </w:r>
          </w:p>
          <w:p w14:paraId="7B5F17FE" w14:textId="77777777" w:rsidR="00CD47E6" w:rsidRDefault="000000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w jaki sposób przebiega procesja Bożego Ciała,</w:t>
            </w:r>
          </w:p>
        </w:tc>
      </w:tr>
    </w:tbl>
    <w:p w14:paraId="4A3A49E1" w14:textId="77777777" w:rsidR="00CD47E6" w:rsidRDefault="00CD47E6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CD47E6">
      <w:headerReference w:type="default" r:id="rId7"/>
      <w:pgSz w:w="16838" w:h="11906" w:orient="landscape"/>
      <w:pgMar w:top="1702" w:right="223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FF46" w14:textId="77777777" w:rsidR="00F85BF4" w:rsidRDefault="00F85BF4">
      <w:pPr>
        <w:spacing w:after="0" w:line="240" w:lineRule="auto"/>
      </w:pPr>
      <w:r>
        <w:separator/>
      </w:r>
    </w:p>
  </w:endnote>
  <w:endnote w:type="continuationSeparator" w:id="0">
    <w:p w14:paraId="5D9216BA" w14:textId="77777777" w:rsidR="00F85BF4" w:rsidRDefault="00F8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mbria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B563" w14:textId="77777777" w:rsidR="00F85BF4" w:rsidRDefault="00F85BF4">
      <w:pPr>
        <w:spacing w:after="0" w:line="240" w:lineRule="auto"/>
      </w:pPr>
      <w:r>
        <w:separator/>
      </w:r>
    </w:p>
  </w:footnote>
  <w:footnote w:type="continuationSeparator" w:id="0">
    <w:p w14:paraId="623AE21D" w14:textId="77777777" w:rsidR="00F85BF4" w:rsidRDefault="00F8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9EEC" w14:textId="77777777" w:rsidR="00CD47E6" w:rsidRDefault="00CD47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90B"/>
    <w:multiLevelType w:val="multilevel"/>
    <w:tmpl w:val="832808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6322CB"/>
    <w:multiLevelType w:val="multilevel"/>
    <w:tmpl w:val="081ECAEC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242B12"/>
    <w:multiLevelType w:val="multilevel"/>
    <w:tmpl w:val="0602BEB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3" w15:restartNumberingAfterBreak="0">
    <w:nsid w:val="25294B93"/>
    <w:multiLevelType w:val="multilevel"/>
    <w:tmpl w:val="11426318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155140"/>
    <w:multiLevelType w:val="multilevel"/>
    <w:tmpl w:val="8BD0108C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335EF4"/>
    <w:multiLevelType w:val="multilevel"/>
    <w:tmpl w:val="00FADE4E"/>
    <w:lvl w:ilvl="0">
      <w:start w:val="1"/>
      <w:numFmt w:val="bullet"/>
      <w:lvlText w:val="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DD30B3"/>
    <w:multiLevelType w:val="multilevel"/>
    <w:tmpl w:val="E7BCA0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2342020"/>
    <w:multiLevelType w:val="multilevel"/>
    <w:tmpl w:val="4380E954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EA16B6"/>
    <w:multiLevelType w:val="multilevel"/>
    <w:tmpl w:val="0F323D06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2158AC"/>
    <w:multiLevelType w:val="multilevel"/>
    <w:tmpl w:val="2440FF72"/>
    <w:lvl w:ilvl="0">
      <w:start w:val="1"/>
      <w:numFmt w:val="bullet"/>
      <w:lvlText w:val="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461301"/>
    <w:multiLevelType w:val="multilevel"/>
    <w:tmpl w:val="9A9E2DDA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C130AB"/>
    <w:multiLevelType w:val="multilevel"/>
    <w:tmpl w:val="7AC09BEE"/>
    <w:lvl w:ilvl="0">
      <w:start w:val="1"/>
      <w:numFmt w:val="bullet"/>
      <w:lvlText w:val="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4F78CC"/>
    <w:multiLevelType w:val="multilevel"/>
    <w:tmpl w:val="FC6A37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04368451">
    <w:abstractNumId w:val="0"/>
  </w:num>
  <w:num w:numId="2" w16cid:durableId="1508055563">
    <w:abstractNumId w:val="2"/>
  </w:num>
  <w:num w:numId="3" w16cid:durableId="1970932095">
    <w:abstractNumId w:val="12"/>
  </w:num>
  <w:num w:numId="4" w16cid:durableId="1117989314">
    <w:abstractNumId w:val="11"/>
  </w:num>
  <w:num w:numId="5" w16cid:durableId="1754429926">
    <w:abstractNumId w:val="9"/>
  </w:num>
  <w:num w:numId="6" w16cid:durableId="139662381">
    <w:abstractNumId w:val="7"/>
  </w:num>
  <w:num w:numId="7" w16cid:durableId="1526284790">
    <w:abstractNumId w:val="4"/>
  </w:num>
  <w:num w:numId="8" w16cid:durableId="1140537875">
    <w:abstractNumId w:val="5"/>
  </w:num>
  <w:num w:numId="9" w16cid:durableId="593711552">
    <w:abstractNumId w:val="1"/>
  </w:num>
  <w:num w:numId="10" w16cid:durableId="2085641837">
    <w:abstractNumId w:val="8"/>
  </w:num>
  <w:num w:numId="11" w16cid:durableId="766779269">
    <w:abstractNumId w:val="3"/>
  </w:num>
  <w:num w:numId="12" w16cid:durableId="1167013701">
    <w:abstractNumId w:val="10"/>
  </w:num>
  <w:num w:numId="13" w16cid:durableId="1108089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E6"/>
    <w:rsid w:val="00CD47E6"/>
    <w:rsid w:val="00F03FE8"/>
    <w:rsid w:val="00F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3FC4"/>
  <w15:docId w15:val="{5ADA4D78-01F8-4629-8E25-3DBA86A4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qFormat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63C0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63C0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Bezodstpw">
    <w:name w:val="No Spacing"/>
    <w:autoRedefine/>
    <w:uiPriority w:val="1"/>
    <w:qFormat/>
    <w:rsid w:val="00F707CD"/>
    <w:pPr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D2518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unktppauza2">
    <w:name w:val="_punkt_półpauza_2"/>
    <w:basedOn w:val="Normalny"/>
    <w:uiPriority w:val="99"/>
    <w:rsid w:val="00F03FE8"/>
    <w:pPr>
      <w:suppressAutoHyphens w:val="0"/>
      <w:autoSpaceDE w:val="0"/>
      <w:autoSpaceDN w:val="0"/>
      <w:adjustRightInd w:val="0"/>
      <w:spacing w:after="0" w:line="240" w:lineRule="auto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2597</Words>
  <Characters>15582</Characters>
  <Application>Microsoft Office Word</Application>
  <DocSecurity>0</DocSecurity>
  <Lines>129</Lines>
  <Paragraphs>36</Paragraphs>
  <ScaleCrop>false</ScaleCrop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dc:description/>
  <cp:lastModifiedBy>Sylwia Polis</cp:lastModifiedBy>
  <cp:revision>18</cp:revision>
  <dcterms:created xsi:type="dcterms:W3CDTF">2022-04-19T18:18:00Z</dcterms:created>
  <dcterms:modified xsi:type="dcterms:W3CDTF">2023-09-20T07:32:00Z</dcterms:modified>
  <dc:language>pl-PL</dc:language>
</cp:coreProperties>
</file>